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2794">
      <w:pPr>
        <w:jc w:val="center"/>
        <w:rPr>
          <w:rFonts w:ascii="黑体" w:hAnsi="黑体" w:eastAsia="黑体"/>
          <w:sz w:val="44"/>
          <w:szCs w:val="44"/>
        </w:rPr>
      </w:pPr>
    </w:p>
    <w:p w14:paraId="4490C99B">
      <w:pPr>
        <w:jc w:val="center"/>
        <w:rPr>
          <w:rFonts w:ascii="黑体" w:hAnsi="黑体" w:eastAsia="黑体"/>
          <w:sz w:val="44"/>
          <w:szCs w:val="44"/>
        </w:rPr>
      </w:pPr>
    </w:p>
    <w:p w14:paraId="2861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佛山市南海区广工大数控装备协同创新研究院共建研发机构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申报书</w:t>
      </w:r>
    </w:p>
    <w:p w14:paraId="1B5AE6CD">
      <w:pPr>
        <w:jc w:val="center"/>
        <w:rPr>
          <w:rFonts w:ascii="黑体" w:hAnsi="黑体" w:eastAsia="黑体"/>
          <w:sz w:val="48"/>
          <w:szCs w:val="48"/>
        </w:rPr>
      </w:pPr>
    </w:p>
    <w:p w14:paraId="216F204B">
      <w:pPr>
        <w:jc w:val="center"/>
        <w:rPr>
          <w:rFonts w:ascii="黑体" w:hAnsi="黑体" w:eastAsia="黑体"/>
          <w:sz w:val="48"/>
          <w:szCs w:val="48"/>
        </w:rPr>
      </w:pPr>
    </w:p>
    <w:p w14:paraId="1D786C9F">
      <w:pPr>
        <w:jc w:val="center"/>
        <w:rPr>
          <w:rFonts w:ascii="黑体" w:hAnsi="黑体" w:eastAsia="黑体"/>
          <w:sz w:val="48"/>
          <w:szCs w:val="48"/>
        </w:rPr>
      </w:pPr>
    </w:p>
    <w:p w14:paraId="09891685">
      <w:pPr>
        <w:jc w:val="center"/>
        <w:rPr>
          <w:rFonts w:ascii="黑体" w:hAnsi="黑体" w:eastAsia="黑体"/>
          <w:sz w:val="48"/>
          <w:szCs w:val="48"/>
        </w:rPr>
      </w:pPr>
    </w:p>
    <w:p w14:paraId="3C4D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共建研发机构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 w14:paraId="4EE99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</w:t>
      </w:r>
    </w:p>
    <w:p w14:paraId="7223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5A4C7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                  联系电话：</w:t>
      </w:r>
    </w:p>
    <w:p w14:paraId="097EA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                  联系电话：</w:t>
      </w:r>
    </w:p>
    <w:p w14:paraId="27FA9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</w:p>
    <w:p w14:paraId="7C7AB519">
      <w:pPr>
        <w:jc w:val="center"/>
        <w:rPr>
          <w:rFonts w:ascii="黑体" w:hAnsi="黑体" w:eastAsia="黑体"/>
          <w:sz w:val="48"/>
          <w:szCs w:val="48"/>
        </w:rPr>
      </w:pPr>
    </w:p>
    <w:p w14:paraId="6F06C75B">
      <w:pPr>
        <w:jc w:val="center"/>
        <w:rPr>
          <w:rFonts w:ascii="黑体" w:hAnsi="黑体" w:eastAsia="黑体"/>
          <w:sz w:val="48"/>
          <w:szCs w:val="48"/>
        </w:rPr>
      </w:pPr>
    </w:p>
    <w:p w14:paraId="67FD2502">
      <w:pPr>
        <w:jc w:val="center"/>
        <w:rPr>
          <w:rFonts w:ascii="黑体" w:hAnsi="黑体" w:eastAsia="黑体"/>
          <w:sz w:val="48"/>
          <w:szCs w:val="48"/>
        </w:rPr>
      </w:pPr>
    </w:p>
    <w:p w14:paraId="4480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佛山市南海区广工大数控装备协同创新研究院</w:t>
      </w:r>
    </w:p>
    <w:p w14:paraId="49F6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二〇二</w:t>
      </w:r>
      <w:r>
        <w:rPr>
          <w:rFonts w:hint="eastAsia"/>
          <w:sz w:val="32"/>
          <w:szCs w:val="24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24"/>
        </w:rPr>
        <w:t>年制</w:t>
      </w:r>
    </w:p>
    <w:p w14:paraId="4F8DADEF">
      <w:pPr>
        <w:widowControl/>
        <w:jc w:val="left"/>
        <w:rPr>
          <w:rFonts w:ascii="仿宋" w:hAnsi="仿宋" w:eastAsia="仿宋"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  <w:sz w:val="30"/>
          <w:szCs w:val="30"/>
        </w:rPr>
        <w:br w:type="page"/>
      </w:r>
    </w:p>
    <w:sdt>
      <w:sdtP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id w:val="-295534226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28"/>
          <w:szCs w:val="28"/>
          <w:lang w:val="zh-CN" w:eastAsia="zh-CN" w:bidi="ar-SA"/>
        </w:rPr>
      </w:sdtEndPr>
      <w:sdtContent>
        <w:p w14:paraId="525654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zh-CN" w:eastAsia="zh-CN" w:bidi="ar-SA"/>
            </w:rPr>
            <w:t>目录</w:t>
          </w:r>
        </w:p>
        <w:p w14:paraId="17F9F5B6">
          <w:pPr>
            <w:pStyle w:val="9"/>
            <w:tabs>
              <w:tab w:val="right" w:leader="dot" w:pos="8306"/>
            </w:tabs>
          </w:pPr>
          <w:bookmarkStart w:id="18" w:name="_GoBack"/>
          <w:bookmarkEnd w:id="18"/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_Toc21466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eastAsia"/>
            </w:rPr>
            <w:t>一、建设背景</w:t>
          </w:r>
          <w:r>
            <w:tab/>
          </w:r>
          <w:r>
            <w:fldChar w:fldCharType="begin"/>
          </w:r>
          <w:r>
            <w:instrText xml:space="preserve"> PAGEREF _Toc21466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5A922E7E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_Toc6720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（一）建设的必要性</w:t>
          </w:r>
          <w:r>
            <w:tab/>
          </w:r>
          <w:r>
            <w:fldChar w:fldCharType="begin"/>
          </w:r>
          <w:r>
            <w:instrText xml:space="preserve"> PAGEREF _Toc6720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1175ED55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_Toc7316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（二）国内外现状</w:t>
          </w:r>
          <w:r>
            <w:tab/>
          </w:r>
          <w:r>
            <w:fldChar w:fldCharType="begin"/>
          </w:r>
          <w:r>
            <w:instrText xml:space="preserve"> PAGEREF _Toc7316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40850719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_Toc2166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（三）建设意义</w:t>
          </w:r>
          <w:r>
            <w:tab/>
          </w:r>
          <w:r>
            <w:fldChar w:fldCharType="begin"/>
          </w:r>
          <w:r>
            <w:instrText xml:space="preserve"> PAGEREF _Toc2166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38F9AA5C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_Toc20966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二、建设目标</w:t>
          </w:r>
          <w:r>
            <w:tab/>
          </w:r>
          <w:r>
            <w:fldChar w:fldCharType="begin"/>
          </w:r>
          <w:r>
            <w:instrText xml:space="preserve"> PAGEREF _Toc20966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675DEA76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_Toc23871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三、建设内容</w:t>
          </w:r>
          <w:r>
            <w:tab/>
          </w:r>
          <w:r>
            <w:fldChar w:fldCharType="begin"/>
          </w:r>
          <w:r>
            <w:instrText xml:space="preserve"> PAGEREF _Toc23871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0B32CD64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_Toc5989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四、技术路线</w:t>
          </w:r>
          <w:r>
            <w:tab/>
          </w:r>
          <w:r>
            <w:fldChar w:fldCharType="begin"/>
          </w:r>
          <w:r>
            <w:instrText xml:space="preserve"> PAGEREF _Toc5989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33C33ADC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_Toc23253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五、运营方案</w:t>
          </w:r>
          <w:r>
            <w:tab/>
          </w:r>
          <w:r>
            <w:fldChar w:fldCharType="begin"/>
          </w:r>
          <w:r>
            <w:instrText xml:space="preserve"> PAGEREF _Toc23253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2DA64642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_Toc26506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（一）</w:t>
          </w:r>
          <w:r>
            <w:rPr>
              <w:rFonts w:hint="eastAsia"/>
              <w:lang w:val="en-US" w:eastAsia="zh-CN"/>
            </w:rPr>
            <w:t>运营思路</w:t>
          </w:r>
          <w:r>
            <w:tab/>
          </w:r>
          <w:r>
            <w:fldChar w:fldCharType="begin"/>
          </w:r>
          <w:r>
            <w:instrText xml:space="preserve"> PAGEREF _Toc26506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279EC65F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_Toc30282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（二）共建单位及分工</w:t>
          </w:r>
          <w:r>
            <w:tab/>
          </w:r>
          <w:r>
            <w:fldChar w:fldCharType="begin"/>
          </w:r>
          <w:r>
            <w:instrText xml:space="preserve"> PAGEREF _Toc30282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521FB909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_Toc15776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（三）运行机制</w:t>
          </w:r>
          <w:r>
            <w:tab/>
          </w:r>
          <w:r>
            <w:fldChar w:fldCharType="begin"/>
          </w:r>
          <w:r>
            <w:instrText xml:space="preserve"> PAGEREF _Toc15776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34B5F548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_Toc5715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六、建设规划</w:t>
          </w:r>
          <w:r>
            <w:tab/>
          </w:r>
          <w:r>
            <w:fldChar w:fldCharType="begin"/>
          </w:r>
          <w:r>
            <w:instrText xml:space="preserve"> PAGEREF _Toc5715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7D096E2F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_Toc9161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（一）</w:t>
          </w:r>
          <w:r>
            <w:rPr>
              <w:rFonts w:hint="eastAsia"/>
              <w:lang w:val="en-US" w:eastAsia="zh-CN"/>
            </w:rPr>
            <w:t>建设</w:t>
          </w:r>
          <w:r>
            <w:rPr>
              <w:rFonts w:hint="eastAsia"/>
            </w:rPr>
            <w:t>计划进度</w:t>
          </w:r>
          <w:r>
            <w:tab/>
          </w:r>
          <w:r>
            <w:fldChar w:fldCharType="begin"/>
          </w:r>
          <w:r>
            <w:instrText xml:space="preserve"> PAGEREF _Toc9161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3773E9A9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_Toc2468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（二）资金预算</w:t>
          </w:r>
          <w:r>
            <w:tab/>
          </w:r>
          <w:r>
            <w:fldChar w:fldCharType="begin"/>
          </w:r>
          <w:r>
            <w:instrText xml:space="preserve"> PAGEREF _Toc2468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73C37B4D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_Toc28296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七、总体基础</w:t>
          </w:r>
          <w:r>
            <w:tab/>
          </w:r>
          <w:r>
            <w:fldChar w:fldCharType="begin"/>
          </w:r>
          <w:r>
            <w:instrText xml:space="preserve"> PAGEREF _Toc28296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1B8F8B6F">
          <w:pPr>
            <w:pStyle w:val="9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_Toc30960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八、风险评估</w:t>
          </w:r>
          <w:r>
            <w:tab/>
          </w:r>
          <w:r>
            <w:fldChar w:fldCharType="begin"/>
          </w:r>
          <w:r>
            <w:instrText xml:space="preserve"> PAGEREF _Toc30960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2F4846F4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_Toc31022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（一）技术风险</w:t>
          </w:r>
          <w:r>
            <w:tab/>
          </w:r>
          <w:r>
            <w:fldChar w:fldCharType="begin"/>
          </w:r>
          <w:r>
            <w:instrText xml:space="preserve"> PAGEREF _Toc31022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1EE269E0"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_Toc31232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</w:rPr>
            <w:t>（二）政策风险</w:t>
          </w:r>
          <w:r>
            <w:tab/>
          </w:r>
          <w:r>
            <w:fldChar w:fldCharType="begin"/>
          </w:r>
          <w:r>
            <w:instrText xml:space="preserve"> PAGEREF _Toc31232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 w14:paraId="1CD78F4F">
          <w:pPr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</w:sdtContent>
    </w:sdt>
    <w:p w14:paraId="18795E82">
      <w:pPr>
        <w:rPr>
          <w:rFonts w:ascii="仿宋" w:hAnsi="仿宋" w:eastAsia="仿宋"/>
          <w:sz w:val="30"/>
          <w:szCs w:val="30"/>
        </w:rPr>
      </w:pPr>
    </w:p>
    <w:p w14:paraId="69DE5100">
      <w:pPr>
        <w:pStyle w:val="3"/>
        <w:spacing w:before="156" w:after="156"/>
      </w:pPr>
      <w:bookmarkStart w:id="0" w:name="_Toc21466"/>
      <w:r>
        <w:rPr>
          <w:rFonts w:hint="eastAsia"/>
        </w:rPr>
        <w:t>一、建设背景</w:t>
      </w:r>
      <w:bookmarkEnd w:id="0"/>
    </w:p>
    <w:p w14:paraId="4CF562A4">
      <w:pPr>
        <w:pStyle w:val="4"/>
        <w:spacing w:after="156"/>
        <w:rPr>
          <w:rFonts w:hint="eastAsia"/>
        </w:rPr>
      </w:pPr>
      <w:bookmarkStart w:id="1" w:name="_Toc6720"/>
      <w:r>
        <w:rPr>
          <w:rFonts w:hint="eastAsia"/>
        </w:rPr>
        <w:t>（一）建设的必要性</w:t>
      </w:r>
      <w:bookmarkEnd w:id="1"/>
    </w:p>
    <w:p w14:paraId="64BFBD42"/>
    <w:p w14:paraId="7AAAFD1E">
      <w:pPr>
        <w:pStyle w:val="6"/>
      </w:pPr>
    </w:p>
    <w:p w14:paraId="2096F14A">
      <w:pPr>
        <w:pStyle w:val="4"/>
        <w:spacing w:after="156"/>
      </w:pPr>
      <w:bookmarkStart w:id="2" w:name="_Toc7316"/>
      <w:r>
        <w:rPr>
          <w:rFonts w:hint="eastAsia"/>
        </w:rPr>
        <w:t>（二）国内外现状</w:t>
      </w:r>
      <w:bookmarkEnd w:id="2"/>
    </w:p>
    <w:p w14:paraId="2193CC02">
      <w:pPr>
        <w:bidi w:val="0"/>
        <w:rPr>
          <w:highlight w:val="yellow"/>
        </w:rPr>
      </w:pPr>
      <w:r>
        <w:rPr>
          <w:rFonts w:hint="eastAsia"/>
          <w:highlight w:val="yellow"/>
        </w:rPr>
        <w:t>（概述技术现状、行业现状和发展趋势等）</w:t>
      </w:r>
    </w:p>
    <w:p w14:paraId="47F10F5D">
      <w:pPr>
        <w:pStyle w:val="4"/>
        <w:spacing w:after="156"/>
      </w:pPr>
      <w:bookmarkStart w:id="3" w:name="_Toc2166"/>
      <w:r>
        <w:rPr>
          <w:rFonts w:hint="eastAsia"/>
        </w:rPr>
        <w:t>（三）建设意义</w:t>
      </w:r>
      <w:bookmarkEnd w:id="3"/>
    </w:p>
    <w:p w14:paraId="768F1C28">
      <w:pPr>
        <w:bidi w:val="0"/>
        <w:rPr>
          <w:highlight w:val="yellow"/>
        </w:rPr>
      </w:pPr>
      <w:r>
        <w:rPr>
          <w:rFonts w:hint="eastAsia"/>
          <w:highlight w:val="yellow"/>
        </w:rPr>
        <w:t>（概述立项的目的意义，</w:t>
      </w:r>
      <w:r>
        <w:rPr>
          <w:rFonts w:hint="eastAsia"/>
          <w:highlight w:val="yellow"/>
          <w:lang w:val="en-US" w:eastAsia="zh-CN"/>
        </w:rPr>
        <w:t>本研发机构</w:t>
      </w:r>
      <w:r>
        <w:rPr>
          <w:rFonts w:hint="eastAsia"/>
          <w:highlight w:val="yellow"/>
        </w:rPr>
        <w:t>创建的前景预测及对佛山相关产业或行业的推动作用）</w:t>
      </w:r>
    </w:p>
    <w:p w14:paraId="1727D3C6">
      <w:pPr>
        <w:pStyle w:val="3"/>
        <w:spacing w:before="156" w:after="156"/>
      </w:pPr>
      <w:bookmarkStart w:id="4" w:name="_Toc20966"/>
      <w:r>
        <w:rPr>
          <w:rFonts w:hint="eastAsia"/>
        </w:rPr>
        <w:t>二、建设目标</w:t>
      </w:r>
      <w:bookmarkEnd w:id="4"/>
    </w:p>
    <w:p w14:paraId="0A2E0D30">
      <w:pPr>
        <w:bidi w:val="0"/>
        <w:rPr>
          <w:highlight w:val="yellow"/>
        </w:rPr>
      </w:pPr>
      <w:r>
        <w:rPr>
          <w:rFonts w:hint="eastAsia"/>
          <w:highlight w:val="yellow"/>
        </w:rPr>
        <w:t>（概述本</w:t>
      </w:r>
      <w:r>
        <w:rPr>
          <w:rFonts w:hint="eastAsia"/>
          <w:highlight w:val="yellow"/>
          <w:lang w:val="en-US" w:eastAsia="zh-CN"/>
        </w:rPr>
        <w:t>研发机构建设</w:t>
      </w:r>
      <w:r>
        <w:rPr>
          <w:rFonts w:hint="eastAsia"/>
          <w:highlight w:val="yellow"/>
        </w:rPr>
        <w:t>要达到的技术目标、市场目标、经济、社会效益情况等内容，列明中期考核</w:t>
      </w:r>
      <w:r>
        <w:rPr>
          <w:rFonts w:hint="eastAsia"/>
          <w:highlight w:val="yellow"/>
          <w:lang w:val="en-US" w:eastAsia="zh-CN"/>
        </w:rPr>
        <w:t>及</w:t>
      </w:r>
      <w:r>
        <w:rPr>
          <w:rFonts w:hint="eastAsia"/>
          <w:highlight w:val="yellow"/>
        </w:rPr>
        <w:t>验收指标</w:t>
      </w:r>
      <w:r>
        <w:rPr>
          <w:rFonts w:hint="eastAsia"/>
          <w:highlight w:val="yellow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其中必须包括但不限于：解决企业技术难题、研发出具有自主知识产权的新产品、申请及授权专利、人才培养、经济效益（不少于50万元）等指标</w:t>
      </w:r>
      <w:r>
        <w:rPr>
          <w:rFonts w:hint="eastAsia"/>
          <w:highlight w:val="yellow"/>
        </w:rPr>
        <w:t>）</w:t>
      </w:r>
    </w:p>
    <w:p w14:paraId="17EB750C">
      <w:pPr>
        <w:pStyle w:val="3"/>
        <w:spacing w:before="156" w:after="156"/>
      </w:pPr>
      <w:bookmarkStart w:id="5" w:name="_Toc23871"/>
      <w:r>
        <w:rPr>
          <w:rFonts w:hint="eastAsia"/>
        </w:rPr>
        <w:t>三、建设内容</w:t>
      </w:r>
      <w:bookmarkEnd w:id="5"/>
    </w:p>
    <w:p w14:paraId="79D42F7F">
      <w:pPr>
        <w:bidi w:val="0"/>
        <w:rPr>
          <w:highlight w:val="yellow"/>
        </w:rPr>
      </w:pPr>
      <w:r>
        <w:rPr>
          <w:rFonts w:hint="eastAsia"/>
          <w:highlight w:val="yellow"/>
        </w:rPr>
        <w:t>（概述技术研究、</w:t>
      </w:r>
      <w:r>
        <w:rPr>
          <w:rFonts w:hint="eastAsia"/>
          <w:highlight w:val="yellow"/>
          <w:lang w:val="en-US" w:eastAsia="zh-CN"/>
        </w:rPr>
        <w:t>平台</w:t>
      </w:r>
      <w:r>
        <w:rPr>
          <w:rFonts w:hint="eastAsia"/>
          <w:highlight w:val="yellow"/>
        </w:rPr>
        <w:t>建设、产业化推广、</w:t>
      </w:r>
      <w:r>
        <w:rPr>
          <w:rFonts w:hint="eastAsia"/>
          <w:highlight w:val="yellow"/>
          <w:lang w:val="en-US" w:eastAsia="zh-CN"/>
        </w:rPr>
        <w:t>技术</w:t>
      </w:r>
      <w:r>
        <w:rPr>
          <w:rFonts w:hint="eastAsia"/>
          <w:highlight w:val="yellow"/>
        </w:rPr>
        <w:t>服务、人才培训、人才引进等内容）</w:t>
      </w:r>
    </w:p>
    <w:p w14:paraId="1111F42E">
      <w:pPr>
        <w:pStyle w:val="3"/>
        <w:spacing w:before="156" w:after="156"/>
      </w:pPr>
      <w:bookmarkStart w:id="6" w:name="_Toc5989"/>
      <w:r>
        <w:rPr>
          <w:rFonts w:hint="eastAsia"/>
        </w:rPr>
        <w:t>四、技术路线</w:t>
      </w:r>
      <w:bookmarkEnd w:id="6"/>
    </w:p>
    <w:p w14:paraId="52396253">
      <w:pPr>
        <w:bidi w:val="0"/>
        <w:ind w:firstLine="880"/>
        <w:rPr>
          <w:rFonts w:hint="eastAsia"/>
          <w:highlight w:val="yellow"/>
        </w:rPr>
      </w:pPr>
      <w:r>
        <w:rPr>
          <w:rFonts w:hint="eastAsia"/>
          <w:highlight w:val="yellow"/>
        </w:rPr>
        <w:t>（根据建设内容制定对应的技术路线）</w:t>
      </w:r>
    </w:p>
    <w:p w14:paraId="2FEE3F4E">
      <w:pPr>
        <w:pStyle w:val="3"/>
        <w:spacing w:before="156" w:after="156"/>
      </w:pPr>
      <w:bookmarkStart w:id="7" w:name="_Toc23253"/>
      <w:r>
        <w:rPr>
          <w:rFonts w:hint="eastAsia"/>
        </w:rPr>
        <w:t>五、运营方案</w:t>
      </w:r>
      <w:bookmarkEnd w:id="7"/>
    </w:p>
    <w:p w14:paraId="35C836B9">
      <w:pPr>
        <w:pStyle w:val="4"/>
        <w:spacing w:after="156"/>
        <w:rPr>
          <w:rFonts w:hint="default"/>
          <w:lang w:val="en-US"/>
        </w:rPr>
      </w:pPr>
      <w:bookmarkStart w:id="8" w:name="_Toc26506"/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运营思路</w:t>
      </w:r>
      <w:bookmarkEnd w:id="8"/>
    </w:p>
    <w:p w14:paraId="2524C899">
      <w:pPr>
        <w:pStyle w:val="4"/>
        <w:spacing w:after="156"/>
      </w:pPr>
      <w:bookmarkStart w:id="9" w:name="_Toc30282"/>
      <w:r>
        <w:rPr>
          <w:rFonts w:hint="eastAsia"/>
        </w:rPr>
        <w:t>（二）共建单位及分工</w:t>
      </w:r>
      <w:bookmarkEnd w:id="9"/>
    </w:p>
    <w:p w14:paraId="0072B346">
      <w:pPr>
        <w:bidi w:val="0"/>
        <w:ind w:firstLine="880"/>
        <w:rPr>
          <w:rFonts w:hint="eastAsia"/>
          <w:highlight w:val="yellow"/>
        </w:rPr>
      </w:pPr>
      <w:r>
        <w:rPr>
          <w:rFonts w:hint="eastAsia"/>
          <w:highlight w:val="yellow"/>
        </w:rPr>
        <w:t>(概述共建单位基本情况、工作任务)</w:t>
      </w:r>
    </w:p>
    <w:p w14:paraId="687288DA">
      <w:pPr>
        <w:ind w:firstLine="480" w:firstLineChars="200"/>
        <w:rPr>
          <w:rFonts w:ascii="仿宋" w:hAnsi="仿宋" w:eastAsia="仿宋"/>
          <w:sz w:val="24"/>
          <w:szCs w:val="24"/>
          <w:highlight w:val="yellow"/>
        </w:rPr>
      </w:pPr>
    </w:p>
    <w:tbl>
      <w:tblPr>
        <w:tblStyle w:val="12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3114"/>
        <w:gridCol w:w="4020"/>
      </w:tblGrid>
      <w:tr w14:paraId="24FB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704" w:type="dxa"/>
            <w:vAlign w:val="center"/>
          </w:tcPr>
          <w:p w14:paraId="367F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7F9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共建单位</w:t>
            </w:r>
          </w:p>
        </w:tc>
        <w:tc>
          <w:tcPr>
            <w:tcW w:w="3114" w:type="dxa"/>
            <w:vAlign w:val="center"/>
          </w:tcPr>
          <w:p w14:paraId="69C5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4020" w:type="dxa"/>
            <w:vAlign w:val="center"/>
          </w:tcPr>
          <w:p w14:paraId="43C6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</w:tr>
      <w:tr w14:paraId="0E02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4" w:type="dxa"/>
            <w:vAlign w:val="center"/>
          </w:tcPr>
          <w:p w14:paraId="4585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71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3D2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vAlign w:val="center"/>
          </w:tcPr>
          <w:p w14:paraId="5A2C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37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4" w:type="dxa"/>
            <w:vAlign w:val="center"/>
          </w:tcPr>
          <w:p w14:paraId="6BAD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C7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66D2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vAlign w:val="center"/>
          </w:tcPr>
          <w:p w14:paraId="1508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AA51C9B">
      <w:pPr>
        <w:ind w:firstLine="480" w:firstLineChars="200"/>
        <w:rPr>
          <w:rFonts w:ascii="仿宋" w:hAnsi="仿宋" w:eastAsia="仿宋"/>
          <w:sz w:val="24"/>
          <w:szCs w:val="24"/>
        </w:rPr>
      </w:pPr>
    </w:p>
    <w:p w14:paraId="3182A5E1">
      <w:pPr>
        <w:pStyle w:val="4"/>
        <w:spacing w:after="156"/>
      </w:pPr>
      <w:bookmarkStart w:id="10" w:name="_Toc15776"/>
      <w:r>
        <w:rPr>
          <w:rFonts w:hint="eastAsia"/>
        </w:rPr>
        <w:t>（三）运行机制</w:t>
      </w:r>
      <w:bookmarkEnd w:id="10"/>
    </w:p>
    <w:p w14:paraId="7AC2809F">
      <w:pPr>
        <w:bidi w:val="0"/>
        <w:rPr>
          <w:highlight w:val="yellow"/>
        </w:rPr>
      </w:pPr>
      <w:r>
        <w:rPr>
          <w:rFonts w:hint="eastAsia"/>
          <w:highlight w:val="yellow"/>
        </w:rPr>
        <w:t>（概述</w:t>
      </w:r>
      <w:r>
        <w:rPr>
          <w:rFonts w:hint="eastAsia"/>
          <w:highlight w:val="yellow"/>
          <w:lang w:val="en-US" w:eastAsia="zh-CN"/>
        </w:rPr>
        <w:t>共建研发机构</w:t>
      </w:r>
      <w:r>
        <w:rPr>
          <w:rFonts w:hint="eastAsia"/>
          <w:highlight w:val="yellow"/>
        </w:rPr>
        <w:t>的运营管理机制、服务模式、激励机制、考核机制等）</w:t>
      </w:r>
    </w:p>
    <w:p w14:paraId="2B259CE2">
      <w:pPr>
        <w:pStyle w:val="3"/>
        <w:spacing w:before="156" w:after="156"/>
      </w:pPr>
      <w:bookmarkStart w:id="11" w:name="_Toc5715"/>
      <w:r>
        <w:rPr>
          <w:rFonts w:hint="eastAsia"/>
        </w:rPr>
        <w:t>六、建设规划</w:t>
      </w:r>
      <w:bookmarkEnd w:id="11"/>
    </w:p>
    <w:p w14:paraId="64514AB9">
      <w:pPr>
        <w:bidi w:val="0"/>
        <w:rPr>
          <w:highlight w:val="yellow"/>
        </w:rPr>
      </w:pPr>
      <w:r>
        <w:rPr>
          <w:rFonts w:hint="eastAsia"/>
          <w:highlight w:val="yellow"/>
        </w:rPr>
        <w:t>（根据实施进度规划建设内容</w:t>
      </w:r>
      <w:r>
        <w:rPr>
          <w:rFonts w:hint="eastAsia"/>
          <w:highlight w:val="yellow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建设期限原则上不超过两年</w:t>
      </w:r>
      <w:r>
        <w:rPr>
          <w:rFonts w:hint="eastAsia"/>
          <w:highlight w:val="yellow"/>
        </w:rPr>
        <w:t>）</w:t>
      </w:r>
    </w:p>
    <w:p w14:paraId="4A7EFAE4">
      <w:pPr>
        <w:pStyle w:val="4"/>
        <w:spacing w:after="156"/>
      </w:pPr>
      <w:bookmarkStart w:id="12" w:name="_Toc9161"/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建设</w:t>
      </w:r>
      <w:r>
        <w:rPr>
          <w:rFonts w:hint="eastAsia"/>
        </w:rPr>
        <w:t>计划进度</w:t>
      </w:r>
      <w:bookmarkEnd w:id="12"/>
    </w:p>
    <w:p w14:paraId="105C0AA4">
      <w:pPr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yellow"/>
        </w:rPr>
        <w:t>（按照</w:t>
      </w:r>
      <w:r>
        <w:rPr>
          <w:rFonts w:hint="eastAsia" w:ascii="仿宋" w:hAnsi="仿宋" w:eastAsia="仿宋"/>
          <w:sz w:val="24"/>
          <w:szCs w:val="24"/>
          <w:highlight w:val="yellow"/>
          <w:lang w:val="en-US" w:eastAsia="zh-CN"/>
        </w:rPr>
        <w:t>共建研发机构的</w:t>
      </w:r>
      <w:r>
        <w:rPr>
          <w:rFonts w:hint="eastAsia" w:ascii="仿宋" w:hAnsi="仿宋" w:eastAsia="仿宋"/>
          <w:sz w:val="24"/>
          <w:szCs w:val="24"/>
          <w:highlight w:val="yellow"/>
        </w:rPr>
        <w:t>建设期进行规划）</w:t>
      </w:r>
    </w:p>
    <w:p w14:paraId="076530FB">
      <w:pPr>
        <w:ind w:firstLine="480" w:firstLineChars="200"/>
        <w:rPr>
          <w:rFonts w:ascii="仿宋" w:hAnsi="仿宋" w:eastAsia="仿宋"/>
          <w:sz w:val="24"/>
          <w:szCs w:val="24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4788"/>
      </w:tblGrid>
      <w:tr w14:paraId="5185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91" w:type="pct"/>
            <w:vAlign w:val="center"/>
          </w:tcPr>
          <w:p w14:paraId="585E00A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阶段</w:t>
            </w:r>
          </w:p>
        </w:tc>
        <w:tc>
          <w:tcPr>
            <w:tcW w:w="2809" w:type="pct"/>
            <w:vAlign w:val="center"/>
          </w:tcPr>
          <w:p w14:paraId="47CFB2C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主要工作内容</w:t>
            </w:r>
          </w:p>
        </w:tc>
      </w:tr>
      <w:tr w14:paraId="4D2B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91" w:type="pct"/>
            <w:vAlign w:val="center"/>
          </w:tcPr>
          <w:p w14:paraId="52BBF3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X年X月-X年X月</w:t>
            </w:r>
          </w:p>
        </w:tc>
        <w:tc>
          <w:tcPr>
            <w:tcW w:w="2809" w:type="pct"/>
            <w:vAlign w:val="center"/>
          </w:tcPr>
          <w:p w14:paraId="0289EA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DE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91" w:type="pct"/>
            <w:vAlign w:val="center"/>
          </w:tcPr>
          <w:p w14:paraId="5C96A0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X年X月-X年X月</w:t>
            </w:r>
          </w:p>
        </w:tc>
        <w:tc>
          <w:tcPr>
            <w:tcW w:w="2809" w:type="pct"/>
            <w:vAlign w:val="center"/>
          </w:tcPr>
          <w:p w14:paraId="235E3F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FD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34" w:type="dxa"/>
            <w:vAlign w:val="center"/>
          </w:tcPr>
          <w:p w14:paraId="6EB1E24F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X年X月-X年X月</w:t>
            </w:r>
          </w:p>
        </w:tc>
        <w:tc>
          <w:tcPr>
            <w:tcW w:w="2809" w:type="pct"/>
            <w:vAlign w:val="center"/>
          </w:tcPr>
          <w:p w14:paraId="1A6C46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CB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34" w:type="dxa"/>
            <w:vAlign w:val="center"/>
          </w:tcPr>
          <w:p w14:paraId="3E1459A8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X年X月-X年X月</w:t>
            </w:r>
          </w:p>
        </w:tc>
        <w:tc>
          <w:tcPr>
            <w:tcW w:w="2809" w:type="pct"/>
            <w:vAlign w:val="center"/>
          </w:tcPr>
          <w:p w14:paraId="5602BD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A251C57">
      <w:pPr>
        <w:ind w:firstLine="480" w:firstLineChars="200"/>
        <w:rPr>
          <w:rFonts w:ascii="仿宋" w:hAnsi="仿宋" w:eastAsia="仿宋"/>
          <w:sz w:val="24"/>
          <w:szCs w:val="24"/>
        </w:rPr>
      </w:pPr>
    </w:p>
    <w:p w14:paraId="513E01A2">
      <w:pPr>
        <w:pStyle w:val="4"/>
        <w:spacing w:after="156"/>
      </w:pPr>
      <w:bookmarkStart w:id="13" w:name="_Toc2468"/>
      <w:r>
        <w:rPr>
          <w:rFonts w:hint="eastAsia"/>
        </w:rPr>
        <w:t>（二）资金预算</w:t>
      </w:r>
      <w:bookmarkEnd w:id="13"/>
    </w:p>
    <w:p w14:paraId="2DA9109A">
      <w:pPr>
        <w:bidi w:val="0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资金预算包括</w:t>
      </w:r>
      <w:r>
        <w:rPr>
          <w:rFonts w:hint="eastAsia"/>
          <w:highlight w:val="yellow"/>
          <w:lang w:eastAsia="zh-CN"/>
        </w:rPr>
        <w:t>包括专项经费和</w:t>
      </w:r>
      <w:r>
        <w:rPr>
          <w:rFonts w:hint="eastAsia"/>
          <w:highlight w:val="yellow"/>
          <w:lang w:val="en-US" w:eastAsia="zh-CN"/>
        </w:rPr>
        <w:t>自筹</w:t>
      </w:r>
      <w:r>
        <w:rPr>
          <w:rFonts w:hint="eastAsia"/>
          <w:highlight w:val="yellow"/>
          <w:lang w:eastAsia="zh-CN"/>
        </w:rPr>
        <w:t>经费，</w:t>
      </w:r>
      <w:r>
        <w:rPr>
          <w:rFonts w:hint="eastAsia"/>
          <w:highlight w:val="yellow"/>
          <w:lang w:val="en-US" w:eastAsia="zh-CN"/>
        </w:rPr>
        <w:t>专项经费与自筹经费的预算比例为1:3</w:t>
      </w:r>
      <w:r>
        <w:rPr>
          <w:rFonts w:hint="eastAsia"/>
          <w:highlight w:val="yellow"/>
          <w:lang w:eastAsia="zh-CN"/>
        </w:rPr>
        <w:t>）</w:t>
      </w:r>
    </w:p>
    <w:tbl>
      <w:tblPr>
        <w:tblStyle w:val="11"/>
        <w:tblW w:w="87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81"/>
        <w:gridCol w:w="1257"/>
        <w:gridCol w:w="1259"/>
        <w:gridCol w:w="3466"/>
      </w:tblGrid>
      <w:tr w14:paraId="1479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2A9D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本共建研发机构新增经费预算</w:t>
            </w:r>
          </w:p>
        </w:tc>
      </w:tr>
      <w:tr w14:paraId="45716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082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支出经费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3C2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总经费（万元）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9788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专项经费（万元）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20DD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自筹经费（万元）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9C46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用途说明</w:t>
            </w:r>
          </w:p>
        </w:tc>
      </w:tr>
      <w:tr w14:paraId="26F2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926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基建费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200B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B2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1D22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37E8">
            <w:pPr>
              <w:spacing w:line="240" w:lineRule="auto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用于场地装修、改造等基础建设开支</w:t>
            </w:r>
          </w:p>
        </w:tc>
      </w:tr>
      <w:tr w14:paraId="6EC4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4C77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设备购置费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8E8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B60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B986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CFA2">
            <w:pPr>
              <w:spacing w:line="240" w:lineRule="auto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用于平台办公、技术研发、技术服务相关设备的采购和租赁</w:t>
            </w:r>
          </w:p>
        </w:tc>
      </w:tr>
      <w:tr w14:paraId="33E1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6D5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专用业务费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060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43F7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4C10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2358">
            <w:pPr>
              <w:spacing w:line="240" w:lineRule="auto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包括项目研发、人才引进与培养、团队建设、研发机构日常运营</w:t>
            </w:r>
          </w:p>
        </w:tc>
      </w:tr>
      <w:tr w14:paraId="1026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D54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其他费用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CA5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9C19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DBC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31DAF">
            <w:pPr>
              <w:spacing w:line="240" w:lineRule="auto"/>
              <w:ind w:firstLine="0" w:firstLineChars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其它不可预见费用</w:t>
            </w:r>
          </w:p>
        </w:tc>
      </w:tr>
      <w:tr w14:paraId="2CD9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859D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B37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0D5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457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F493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/</w:t>
            </w:r>
          </w:p>
        </w:tc>
      </w:tr>
    </w:tbl>
    <w:p w14:paraId="3D529F8B">
      <w:pPr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5D005B">
      <w:pPr>
        <w:pStyle w:val="3"/>
        <w:spacing w:before="156" w:after="156"/>
      </w:pPr>
      <w:bookmarkStart w:id="14" w:name="_Toc28296"/>
      <w:r>
        <w:rPr>
          <w:rFonts w:hint="eastAsia"/>
        </w:rPr>
        <w:t>七、总体基础</w:t>
      </w:r>
      <w:bookmarkEnd w:id="14"/>
    </w:p>
    <w:p w14:paraId="14C4ACA5">
      <w:pPr>
        <w:bidi w:val="0"/>
        <w:rPr>
          <w:rFonts w:ascii="仿宋" w:hAnsi="仿宋" w:eastAsia="仿宋"/>
          <w:szCs w:val="30"/>
        </w:rPr>
      </w:pPr>
      <w:r>
        <w:rPr>
          <w:rFonts w:hint="eastAsia"/>
          <w:highlight w:val="yellow"/>
        </w:rPr>
        <w:t>（概述工作基础和支撑条件，包括</w:t>
      </w:r>
      <w:r>
        <w:rPr>
          <w:rFonts w:hint="eastAsia"/>
          <w:highlight w:val="yellow"/>
          <w:lang w:val="en-US" w:eastAsia="zh-CN"/>
        </w:rPr>
        <w:t>共建单位</w:t>
      </w:r>
      <w:r>
        <w:rPr>
          <w:rFonts w:hint="eastAsia"/>
          <w:highlight w:val="yellow"/>
        </w:rPr>
        <w:t>单位基本情况、与本</w:t>
      </w:r>
      <w:r>
        <w:rPr>
          <w:rFonts w:hint="eastAsia"/>
          <w:highlight w:val="yellow"/>
          <w:lang w:val="en-US" w:eastAsia="zh-CN"/>
        </w:rPr>
        <w:t>申报书</w:t>
      </w:r>
      <w:r>
        <w:rPr>
          <w:rFonts w:hint="eastAsia"/>
          <w:highlight w:val="yellow"/>
        </w:rPr>
        <w:t>相关的前期成果、团队建设、设备购置和其他保障措施）</w:t>
      </w:r>
    </w:p>
    <w:p w14:paraId="70E1D9C0">
      <w:pPr>
        <w:pStyle w:val="3"/>
        <w:spacing w:before="156" w:after="156"/>
      </w:pPr>
      <w:bookmarkStart w:id="15" w:name="_Toc30960"/>
      <w:r>
        <w:rPr>
          <w:rFonts w:hint="eastAsia"/>
        </w:rPr>
        <w:t>八、风险评估</w:t>
      </w:r>
      <w:bookmarkEnd w:id="15"/>
    </w:p>
    <w:p w14:paraId="37C29044">
      <w:pPr>
        <w:bidi w:val="0"/>
        <w:rPr>
          <w:highlight w:val="yellow"/>
        </w:rPr>
      </w:pPr>
      <w:r>
        <w:rPr>
          <w:rFonts w:hint="eastAsia"/>
          <w:highlight w:val="yellow"/>
        </w:rPr>
        <w:t>（概述潜在的风险和防范措施，对环境的影响及预防治理方案等）</w:t>
      </w:r>
    </w:p>
    <w:p w14:paraId="55546EA9">
      <w:pPr>
        <w:pStyle w:val="4"/>
        <w:spacing w:after="156"/>
      </w:pPr>
      <w:bookmarkStart w:id="16" w:name="_Toc31022"/>
      <w:r>
        <w:rPr>
          <w:rFonts w:hint="eastAsia"/>
        </w:rPr>
        <w:t>（一）技术风险</w:t>
      </w:r>
      <w:bookmarkEnd w:id="16"/>
    </w:p>
    <w:p w14:paraId="16A2EE4E">
      <w:pPr>
        <w:pStyle w:val="4"/>
        <w:spacing w:after="156"/>
      </w:pPr>
      <w:bookmarkStart w:id="17" w:name="_Toc31232"/>
      <w:r>
        <w:rPr>
          <w:rFonts w:hint="eastAsia"/>
        </w:rPr>
        <w:t>（二）政策风险</w:t>
      </w:r>
      <w:bookmarkEnd w:id="17"/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8A688-7A55-434C-8CA9-25F8596647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E7E65C-03DC-4743-92F3-15340CD6D2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340586F-F9CD-4209-8D9A-DD9AFA35D8B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6CB44B-308F-4118-9FDF-3B3943CA195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8706DFE-04EB-4C07-A65F-53F038D995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83202"/>
      <w:docPartObj>
        <w:docPartGallery w:val="autotext"/>
      </w:docPartObj>
    </w:sdtPr>
    <w:sdtContent>
      <w:p w14:paraId="105D5753">
        <w:pPr>
          <w:pStyle w:val="7"/>
          <w:jc w:val="center"/>
        </w:pPr>
      </w:p>
    </w:sdtContent>
  </w:sdt>
  <w:p w14:paraId="63F7907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0464638"/>
      <w:docPartObj>
        <w:docPartGallery w:val="autotext"/>
      </w:docPartObj>
    </w:sdtPr>
    <w:sdtContent>
      <w:p w14:paraId="4099BB51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1649AB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M2RjYzgwOGU1N2RlZjI1MGE5NWI1M2ZjMTE0YzUifQ=="/>
  </w:docVars>
  <w:rsids>
    <w:rsidRoot w:val="001F2549"/>
    <w:rsid w:val="00046A31"/>
    <w:rsid w:val="000A2AE2"/>
    <w:rsid w:val="000C6C74"/>
    <w:rsid w:val="001D6616"/>
    <w:rsid w:val="001F2549"/>
    <w:rsid w:val="00227F69"/>
    <w:rsid w:val="00251D61"/>
    <w:rsid w:val="002A2FB1"/>
    <w:rsid w:val="00313162"/>
    <w:rsid w:val="003938AF"/>
    <w:rsid w:val="00502C85"/>
    <w:rsid w:val="00546305"/>
    <w:rsid w:val="00547E82"/>
    <w:rsid w:val="00652996"/>
    <w:rsid w:val="007218B7"/>
    <w:rsid w:val="00860D2A"/>
    <w:rsid w:val="00863254"/>
    <w:rsid w:val="009A0077"/>
    <w:rsid w:val="009B2379"/>
    <w:rsid w:val="009F0BE2"/>
    <w:rsid w:val="00A967E8"/>
    <w:rsid w:val="00A97638"/>
    <w:rsid w:val="00B170E1"/>
    <w:rsid w:val="00B9547D"/>
    <w:rsid w:val="00BE319E"/>
    <w:rsid w:val="00C132E6"/>
    <w:rsid w:val="00D03ADC"/>
    <w:rsid w:val="00D43106"/>
    <w:rsid w:val="00D54737"/>
    <w:rsid w:val="00E07AD4"/>
    <w:rsid w:val="00E3168D"/>
    <w:rsid w:val="00E55FB7"/>
    <w:rsid w:val="00E7558F"/>
    <w:rsid w:val="00EC142B"/>
    <w:rsid w:val="1065378B"/>
    <w:rsid w:val="1AEE25CF"/>
    <w:rsid w:val="22DE1638"/>
    <w:rsid w:val="27D8534B"/>
    <w:rsid w:val="31154B77"/>
    <w:rsid w:val="34E50E91"/>
    <w:rsid w:val="3ED12ED4"/>
    <w:rsid w:val="41FB6E44"/>
    <w:rsid w:val="59FE20E7"/>
    <w:rsid w:val="5A2F4FC3"/>
    <w:rsid w:val="5CB07E5B"/>
    <w:rsid w:val="70645F10"/>
    <w:rsid w:val="70C22047"/>
    <w:rsid w:val="724C22F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line="360" w:lineRule="auto"/>
      <w:ind w:firstLine="0"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19"/>
    <w:autoRedefine/>
    <w:unhideWhenUsed/>
    <w:qFormat/>
    <w:uiPriority w:val="9"/>
    <w:pPr>
      <w:keepNext/>
      <w:keepLines/>
      <w:spacing w:line="360" w:lineRule="auto"/>
      <w:ind w:firstLine="0" w:firstLineChars="0"/>
      <w:outlineLvl w:val="1"/>
    </w:pPr>
    <w:rPr>
      <w:rFonts w:ascii="Times New Roman" w:hAnsi="Times New Roman" w:eastAsia="楷体" w:cstheme="majorBidi"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仿宋_GB231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560" w:lineRule="exact"/>
      <w:ind w:firstLine="640"/>
    </w:pPr>
    <w:rPr>
      <w:sz w:val="32"/>
      <w:szCs w:val="32"/>
    </w:rPr>
  </w:style>
  <w:style w:type="paragraph" w:styleId="6">
    <w:name w:val="caption"/>
    <w:basedOn w:val="1"/>
    <w:next w:val="1"/>
    <w:semiHidden/>
    <w:unhideWhenUsed/>
    <w:qFormat/>
    <w:uiPriority w:val="35"/>
    <w:pPr>
      <w:spacing w:line="560" w:lineRule="exact"/>
      <w:ind w:firstLine="0" w:firstLineChars="0"/>
      <w:jc w:val="center"/>
    </w:pPr>
    <w:rPr>
      <w:rFonts w:ascii="Times New Roman" w:hAnsi="Times New Roman" w:eastAsia="方正仿宋_GB2312"/>
      <w:sz w:val="24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标题 1 字符"/>
    <w:basedOn w:val="13"/>
    <w:link w:val="3"/>
    <w:autoRedefine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9">
    <w:name w:val="标题 2 字符"/>
    <w:basedOn w:val="13"/>
    <w:link w:val="4"/>
    <w:autoRedefine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paragraph" w:customStyle="1" w:styleId="20">
    <w:name w:val="TOC Heading"/>
    <w:basedOn w:val="3"/>
    <w:next w:val="1"/>
    <w:autoRedefine/>
    <w:unhideWhenUsed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F4F8-6B82-40D0-8A6D-7B4C4C527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1026</Words>
  <Characters>1033</Characters>
  <Lines>16</Lines>
  <Paragraphs>4</Paragraphs>
  <TotalTime>0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2019-03-17T12:14:00Z</dcterms:created>
  <dc:creator>Chally</dc:creator>
  <cp:lastModifiedBy>Chally</cp:lastModifiedBy>
  <dcterms:modified xsi:type="dcterms:W3CDTF">2025-11-10T07:16:57Z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D38011B1A64A486A8D2305B905127941_13</vt:lpwstr>
  </property>
  <property fmtid="{D5CDD505-2E9C-101B-9397-08002B2CF9AE}" pid="4" name="KSOTemplateDocerSaveRecord">
    <vt:lpwstr>eyJoZGlkIjoiZThhMzA5NGNlYWU5ZmI4OGZmZjAwYzgyOTg4YWYxMzMiLCJ1c2VySWQiOiIyNDE3NjE3NDQifQ==</vt:lpwstr>
  </property>
</Properties>
</file>